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7E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C65DE4" w:rsidRPr="00C65DE4">
        <w:rPr>
          <w:rFonts w:ascii="Times New Roman" w:hAnsi="Times New Roman"/>
          <w:sz w:val="20"/>
          <w:szCs w:val="20"/>
        </w:rPr>
        <w:t>3</w:t>
      </w:r>
      <w:r w:rsidR="007E697E">
        <w:rPr>
          <w:rFonts w:ascii="Times New Roman" w:hAnsi="Times New Roman"/>
          <w:sz w:val="20"/>
          <w:szCs w:val="20"/>
        </w:rPr>
        <w:t xml:space="preserve"> </w:t>
      </w:r>
    </w:p>
    <w:p w:rsidR="007E697E" w:rsidRPr="00C65DE4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C65DE4" w:rsidRPr="00C65DE4">
        <w:rPr>
          <w:rFonts w:ascii="Times New Roman" w:hAnsi="Times New Roman"/>
          <w:sz w:val="20"/>
          <w:szCs w:val="20"/>
        </w:rPr>
        <w:t>9</w:t>
      </w:r>
    </w:p>
    <w:p w:rsidR="007E697E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от </w:t>
      </w:r>
      <w:r w:rsidR="00C65DE4" w:rsidRPr="00C65DE4">
        <w:rPr>
          <w:rFonts w:ascii="Times New Roman" w:hAnsi="Times New Roman"/>
          <w:sz w:val="20"/>
          <w:szCs w:val="20"/>
        </w:rPr>
        <w:t>31</w:t>
      </w:r>
      <w:r w:rsidR="007E697E">
        <w:rPr>
          <w:rFonts w:ascii="Times New Roman" w:hAnsi="Times New Roman"/>
          <w:sz w:val="20"/>
          <w:szCs w:val="20"/>
        </w:rPr>
        <w:t>.0</w:t>
      </w:r>
      <w:r w:rsidR="00C65DE4" w:rsidRPr="00C65DE4">
        <w:rPr>
          <w:rFonts w:ascii="Times New Roman" w:hAnsi="Times New Roman"/>
          <w:sz w:val="20"/>
          <w:szCs w:val="20"/>
        </w:rPr>
        <w:t>5</w:t>
      </w:r>
      <w:r w:rsidR="007E697E">
        <w:rPr>
          <w:rFonts w:ascii="Times New Roman" w:hAnsi="Times New Roman"/>
          <w:sz w:val="20"/>
          <w:szCs w:val="20"/>
        </w:rPr>
        <w:t>.2017</w:t>
      </w:r>
    </w:p>
    <w:p w:rsidR="007E697E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D1717" w:rsidRPr="00920907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20907">
        <w:rPr>
          <w:rFonts w:ascii="Times New Roman" w:hAnsi="Times New Roman"/>
          <w:sz w:val="20"/>
          <w:szCs w:val="20"/>
        </w:rPr>
        <w:t xml:space="preserve">Приложение </w:t>
      </w:r>
      <w:r w:rsidR="002D27C5">
        <w:rPr>
          <w:rFonts w:ascii="Times New Roman" w:hAnsi="Times New Roman"/>
          <w:sz w:val="20"/>
          <w:szCs w:val="20"/>
        </w:rPr>
        <w:t>6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467663">
        <w:rPr>
          <w:rFonts w:ascii="Times New Roman" w:hAnsi="Times New Roman"/>
          <w:sz w:val="20"/>
        </w:rPr>
        <w:t>7</w:t>
      </w:r>
      <w:r w:rsidRPr="00920907">
        <w:rPr>
          <w:rFonts w:ascii="Times New Roman" w:hAnsi="Times New Roman"/>
          <w:sz w:val="20"/>
        </w:rPr>
        <w:t xml:space="preserve"> год</w:t>
      </w:r>
    </w:p>
    <w:p w:rsidR="00192807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920907">
        <w:rPr>
          <w:rFonts w:ascii="Times New Roman" w:hAnsi="Times New Roman"/>
          <w:sz w:val="20"/>
        </w:rPr>
        <w:t>о</w:t>
      </w:r>
      <w:r w:rsidRPr="00920907">
        <w:rPr>
          <w:rFonts w:ascii="Times New Roman" w:hAnsi="Times New Roman"/>
          <w:sz w:val="20"/>
        </w:rPr>
        <w:t>т</w:t>
      </w:r>
      <w:r w:rsidR="00920907" w:rsidRPr="00920907">
        <w:rPr>
          <w:rFonts w:ascii="Times New Roman" w:hAnsi="Times New Roman"/>
          <w:sz w:val="20"/>
        </w:rPr>
        <w:t xml:space="preserve"> </w:t>
      </w:r>
      <w:r w:rsidR="002D27C5">
        <w:rPr>
          <w:rFonts w:ascii="Times New Roman" w:hAnsi="Times New Roman"/>
          <w:sz w:val="20"/>
        </w:rPr>
        <w:t>29.12</w:t>
      </w:r>
      <w:r w:rsidRPr="00920907">
        <w:rPr>
          <w:rFonts w:ascii="Times New Roman" w:hAnsi="Times New Roman"/>
          <w:sz w:val="20"/>
        </w:rPr>
        <w:t>.201</w:t>
      </w:r>
      <w:r w:rsidR="002D27C5">
        <w:rPr>
          <w:rFonts w:ascii="Times New Roman" w:hAnsi="Times New Roman"/>
          <w:sz w:val="20"/>
        </w:rPr>
        <w:t>6</w:t>
      </w:r>
    </w:p>
    <w:p w:rsidR="002D27C5" w:rsidRPr="00920907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826194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М</w:t>
      </w:r>
      <w:r>
        <w:rPr>
          <w:rFonts w:ascii="Times New Roman" w:hAnsi="Times New Roman"/>
          <w:b/>
          <w:sz w:val="26"/>
          <w:szCs w:val="26"/>
        </w:rPr>
        <w:t>ЕТОДИКА</w:t>
      </w:r>
    </w:p>
    <w:p w:rsidR="00DC34B7" w:rsidRPr="00CC206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расчета подушевого</w:t>
      </w:r>
      <w:r w:rsidR="00022730" w:rsidRPr="00022730">
        <w:rPr>
          <w:rFonts w:ascii="Times New Roman" w:hAnsi="Times New Roman"/>
          <w:b/>
          <w:sz w:val="26"/>
          <w:szCs w:val="26"/>
        </w:rPr>
        <w:t xml:space="preserve"> </w:t>
      </w:r>
      <w:r w:rsidR="00022730">
        <w:rPr>
          <w:rFonts w:ascii="Times New Roman" w:hAnsi="Times New Roman"/>
          <w:b/>
          <w:sz w:val="26"/>
          <w:szCs w:val="26"/>
        </w:rPr>
        <w:t xml:space="preserve">норматива </w:t>
      </w:r>
      <w:r w:rsidRPr="007A76EF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>
        <w:rPr>
          <w:rFonts w:ascii="Times New Roman" w:hAnsi="Times New Roman"/>
          <w:b/>
          <w:sz w:val="26"/>
          <w:szCs w:val="26"/>
        </w:rPr>
        <w:t>помощи</w:t>
      </w:r>
      <w:r w:rsidR="00826194">
        <w:rPr>
          <w:rFonts w:ascii="Times New Roman" w:hAnsi="Times New Roman"/>
          <w:b/>
          <w:sz w:val="26"/>
          <w:szCs w:val="26"/>
        </w:rPr>
        <w:t>,</w:t>
      </w:r>
      <w:r w:rsidRPr="007A76EF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CC2069">
        <w:rPr>
          <w:rFonts w:ascii="Times New Roman" w:hAnsi="Times New Roman"/>
          <w:b/>
          <w:sz w:val="26"/>
          <w:szCs w:val="26"/>
        </w:rPr>
        <w:t>в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подушевые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</w:t>
      </w: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ления на территории обслуживания, и т.п.).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Для расчета дифференцированных п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одушевых нормативов ТФОМС определяет базовый (средний) 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>подушевой норматив финансирования медицинской помощи, оказываемой в амбулаторных условиях</w:t>
      </w:r>
      <w:r w:rsidR="002D577C"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4B5105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по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следующей формуле:</w:t>
      </w:r>
    </w:p>
    <w:p w:rsidR="00CC2069" w:rsidRPr="00D00E31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ПНбаз(апп) = (ОФ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тп(апп)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ОСео)/Чз/Км,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D00E31" w:rsidTr="00FC6AD2">
        <w:trPr>
          <w:trHeight w:val="409"/>
        </w:trPr>
        <w:tc>
          <w:tcPr>
            <w:tcW w:w="8472" w:type="dxa"/>
          </w:tcPr>
          <w:p w:rsidR="002D27C5" w:rsidRPr="00D00E31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D00E31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D00E31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ПНбаз(апп)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подушевой норматив финансирования амбулаторной медицинской помощи по видам, финансовое обеспечение которых осуществляется по подушевому нормативу;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тп(апп)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ОСео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D00E31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медицинской помощи по видам, финансовое обеспечение которых осуществляется за единицу объема (за медицинскую услугу, посещение, обращение (законченный случай);</w:t>
      </w:r>
    </w:p>
    <w:p w:rsidR="00CC2069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населения ХМАО-Югры;</w:t>
      </w:r>
    </w:p>
    <w:p w:rsidR="002D27C5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CC206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C2069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CC2069">
        <w:rPr>
          <w:rFonts w:ascii="Times New Roman" w:eastAsiaTheme="minorHAnsi" w:hAnsi="Times New Roman"/>
          <w:sz w:val="24"/>
          <w:szCs w:val="24"/>
        </w:rPr>
        <w:t>порядки,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B062E8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C65DE4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65DE4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неотложной медицинской помощи, оказываемой в амбулаторных условиях з</w:t>
      </w:r>
      <w:r w:rsidR="00DC15DE" w:rsidRPr="00C65DE4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65DE4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, устанавливается Тарифным соглашением.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подушевые нормативы определяются для МО путем применения к базовому подушевому нормативу интегрированного коэффициента дифференциации, рассчитываемого ТФОМС </w:t>
      </w:r>
      <w:r w:rsidR="001C73E7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= ПНбаз(апп)*СКДинт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КДинт = КДпв*КДпн*КДси*КДсп*КДсуб*КДзп</w:t>
      </w:r>
      <w:r w:rsidRPr="00D00E31">
        <w:rPr>
          <w:rFonts w:ascii="Times New Roman" w:eastAsiaTheme="minorHAnsi" w:hAnsi="Times New Roman"/>
          <w:b/>
          <w:sz w:val="24"/>
          <w:szCs w:val="24"/>
        </w:rPr>
        <w:t>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  где      (3)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КДпв = (Кпвзо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Кпвзо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Кпвзо x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)/Чсмо,   где   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Чсмо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КДпн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показатели ранжируются от минимального до максимального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значения с последующим объединением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D00E31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правила учета дополнительных классификационных критериев, и подходам к оплате медицинской помощи в амбулаторных условиях по подушевому нормативу финансирования</w:t>
      </w:r>
      <w:r w:rsid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D00E31" w:rsidRPr="00D00E31">
        <w:rPr>
          <w:rFonts w:ascii="Times New Roman" w:eastAsiaTheme="minorHAnsi" w:hAnsi="Times New Roman"/>
          <w:sz w:val="24"/>
          <w:szCs w:val="24"/>
        </w:rPr>
        <w:t>(далее – Инструкция)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,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2017 год </w:t>
      </w:r>
      <w:r w:rsidR="00D00E31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КДси –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имущества учитывает объективную разницу в расходах на содержание имущества МО.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lastRenderedPageBreak/>
        <w:t>Для расчета коэффициента определяется средний размер затрат на содержание имущества. В расчете учитываются данные по статьям затрат: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223 (Коммунальные расходы);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224 (Арендная плата за пользование имуществом) в части расходов за аренду имуществом;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225 (Работы, услуги по содержанию имущества);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290 (Прочие расходы).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Расходы на содержание имущества рассчитываются на одно застрахованное лицо, прикрепившееся для получения </w:t>
      </w:r>
      <w:r w:rsidR="00CC2069" w:rsidRPr="00D00E31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КДсп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- коэффициент дифференциации по уровню расходов на содержание отдельных структурных подразделений.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Основным показателем, применяемым при расчете расходов на содержание терапевтических кабинетов в дошкольных и школьных образовательных учреждениях, принимается количество обслуживаемых терапевтических кабинетов каждой МО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на 10 000 прикрепленного населения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.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Полученные значения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.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КДсуб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округа. К ним относятся медицинские организации, расположенные на территориях Березовского и Белоярского районов.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</w:t>
      </w:r>
      <w:r w:rsidR="00916CD5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значение коэффициента дифференциации для МО расположенных на вышеуказан</w:t>
      </w:r>
      <w:r w:rsidR="00165F1C" w:rsidRPr="00CC2069">
        <w:rPr>
          <w:rFonts w:ascii="Times New Roman" w:eastAsiaTheme="minorHAnsi" w:hAnsi="Times New Roman"/>
          <w:sz w:val="24"/>
          <w:szCs w:val="24"/>
        </w:rPr>
        <w:t>ных территориях составляет 1,2.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КДзп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CC206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>М</w:t>
      </w:r>
      <w:r w:rsidRPr="00CC2069">
        <w:rPr>
          <w:rFonts w:ascii="Times New Roman" w:eastAsiaTheme="minorHAnsi" w:hAnsi="Times New Roman"/>
          <w:sz w:val="24"/>
          <w:szCs w:val="24"/>
        </w:rPr>
        <w:t>О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CC2069">
        <w:rPr>
          <w:rFonts w:ascii="Times New Roman" w:eastAsiaTheme="minorHAnsi" w:hAnsi="Times New Roman"/>
          <w:b/>
          <w:sz w:val="24"/>
          <w:szCs w:val="24"/>
        </w:rPr>
        <w:t>(СКДинтi)</w:t>
      </w:r>
      <w:r w:rsidRPr="00CC2069">
        <w:rPr>
          <w:rFonts w:ascii="Times New Roman" w:eastAsiaTheme="minorHAnsi" w:hAnsi="Times New Roman"/>
          <w:sz w:val="24"/>
          <w:szCs w:val="24"/>
        </w:rPr>
        <w:t>, применяемое для определения дифференцированных подушевых нормативов финансирования МО.</w:t>
      </w:r>
    </w:p>
    <w:p w:rsidR="002D27C5" w:rsidRPr="00CC206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Pr="00CC2069">
        <w:rPr>
          <w:rFonts w:ascii="Times New Roman" w:eastAsia="Times New Roman" w:hAnsi="Times New Roman"/>
          <w:sz w:val="24"/>
          <w:szCs w:val="24"/>
        </w:rPr>
        <w:t>,   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D00E31" w:rsidTr="00FC6AD2">
        <w:tc>
          <w:tcPr>
            <w:tcW w:w="1151" w:type="dxa"/>
            <w:vAlign w:val="center"/>
            <w:hideMark/>
          </w:tcPr>
          <w:p w:rsidR="002D27C5" w:rsidRPr="00D00E31" w:rsidRDefault="00C65DE4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Фактический </w:t>
      </w:r>
      <w:r w:rsidR="000F2397"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r w:rsidRPr="00D00E31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D00E31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D00E31" w:rsidRDefault="00C65DE4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r w:rsidR="002D27C5" w:rsidRPr="00D00E31">
        <w:rPr>
          <w:rFonts w:ascii="Times New Roman" w:eastAsia="Times New Roman" w:hAnsi="Times New Roman"/>
          <w:sz w:val="24"/>
          <w:szCs w:val="24"/>
          <w:lang w:eastAsia="ru-RU"/>
        </w:rPr>
        <w:t>,  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CC2069" w:rsidTr="00FC6AD2">
        <w:tc>
          <w:tcPr>
            <w:tcW w:w="1151" w:type="dxa"/>
            <w:vAlign w:val="center"/>
            <w:hideMark/>
          </w:tcPr>
          <w:p w:rsidR="002D27C5" w:rsidRPr="00D00E31" w:rsidRDefault="00C65DE4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подушевой норматив финансирования для 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CC206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CC206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55E8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55E89">
        <w:rPr>
          <w:rFonts w:ascii="Times New Roman" w:eastAsiaTheme="minorHAnsi" w:hAnsi="Times New Roman"/>
          <w:b/>
          <w:sz w:val="24"/>
          <w:szCs w:val="24"/>
        </w:rPr>
        <w:t>2. Порядок применения дифференцированных подушевых нормативов для расчета финансирования медицинских организаций.</w:t>
      </w:r>
    </w:p>
    <w:p w:rsidR="002D27C5" w:rsidRPr="00A55E8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D00E31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подушевому нормативу </w:t>
      </w:r>
      <w:r w:rsidR="00A55E89" w:rsidRPr="00D00E31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D00E31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ФОпред(мо) = </w:t>
      </w:r>
      <w:r w:rsidR="000D1AC3" w:rsidRPr="00D00E31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D00E31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 * Чмо(</w:t>
      </w:r>
      <w:r w:rsidR="002D27C5" w:rsidRPr="00D00E31">
        <w:rPr>
          <w:rFonts w:ascii="Times New Roman" w:eastAsiaTheme="minorHAnsi" w:hAnsi="Times New Roman"/>
          <w:b/>
          <w:sz w:val="24"/>
          <w:szCs w:val="24"/>
        </w:rPr>
        <w:t>моi)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,   где      (5)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ФОпред(мо)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подушевому нормативу, рассчитывается</w:t>
      </w:r>
      <w:r w:rsidR="000D1AC3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D00E31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D00E31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Чмо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первое число расчетного месяца по данным 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ХМАО-Югры (далее Актов сверки между МО и СМО).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3.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b/>
          <w:sz w:val="24"/>
          <w:szCs w:val="24"/>
        </w:rPr>
        <w:t xml:space="preserve">Порядок </w:t>
      </w:r>
      <w:r w:rsidRPr="00D00E31">
        <w:rPr>
          <w:rFonts w:ascii="Times New Roman" w:eastAsiaTheme="minorHAnsi" w:hAnsi="Times New Roman"/>
          <w:b/>
          <w:sz w:val="24"/>
          <w:szCs w:val="24"/>
        </w:rPr>
        <w:t>применения коэффициента</w:t>
      </w:r>
      <w:r w:rsidR="00A55E89" w:rsidRPr="00D00E3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субъекта (</w:t>
      </w:r>
      <w:r w:rsidR="00A55E89" w:rsidRPr="00D00E31">
        <w:rPr>
          <w:rFonts w:ascii="Times New Roman" w:eastAsiaTheme="minorHAnsi" w:hAnsi="Times New Roman"/>
          <w:b/>
          <w:sz w:val="24"/>
          <w:szCs w:val="24"/>
        </w:rPr>
        <w:t>Кксуб</w:t>
      </w:r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Pr="00D00E31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Основной целью применения Кксуб</w:t>
      </w:r>
      <w:r w:rsidR="00570038" w:rsidRPr="00D00E31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является определение финансовых рисков для амбулаторной помощи при переходе на федеральную модель оплаты и выработка механизмов по их минимизации на переходный период в допустимом диапазоне +/- 5%. </w:t>
      </w: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В основе расчета Кксуб принимается сравнение объемов финансового обеспечения, которое получили МО по факту финансирования за исследуемый период времени с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планов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ым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финансов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ым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обеспечение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D1D6A" w:rsidRPr="00D00E31">
        <w:rPr>
          <w:rFonts w:ascii="Times New Roman" w:eastAsiaTheme="minorHAnsi" w:hAnsi="Times New Roman"/>
          <w:sz w:val="24"/>
          <w:szCs w:val="24"/>
        </w:rPr>
        <w:t>при переходе на федеральную систему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оплаты амбулаторной помощи. Кксуб применяется в случае, если разница отклонения выходит за преде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лы допустимого диапазона рисков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+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/</w:t>
      </w:r>
      <w:r w:rsidRPr="00D00E31">
        <w:rPr>
          <w:rFonts w:ascii="Times New Roman" w:eastAsiaTheme="minorHAnsi" w:hAnsi="Times New Roman"/>
          <w:sz w:val="24"/>
          <w:szCs w:val="24"/>
        </w:rPr>
        <w:t>-5%.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В целях исключения применения индивидуальных коэффициентов Кксуб,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Кксубi для каждой группы МО.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Коэффициент (Кксуб)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Расчет Кксуб производится за счет средств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межбюджетного трансферта,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Pr="009A77EA">
        <w:rPr>
          <w:rFonts w:ascii="Times New Roman" w:eastAsiaTheme="minorHAnsi" w:hAnsi="Times New Roman"/>
          <w:sz w:val="24"/>
          <w:szCs w:val="24"/>
        </w:rPr>
        <w:t>, данная доля</w:t>
      </w:r>
      <w:r w:rsidR="001C73E7" w:rsidRPr="009A77EA">
        <w:rPr>
          <w:rFonts w:ascii="Times New Roman" w:eastAsiaTheme="minorHAnsi" w:hAnsi="Times New Roman"/>
          <w:sz w:val="24"/>
          <w:szCs w:val="24"/>
        </w:rPr>
        <w:t xml:space="preserve"> в </w:t>
      </w:r>
      <w:r w:rsidR="001C73E7" w:rsidRPr="009A77EA">
        <w:rPr>
          <w:rFonts w:ascii="Times New Roman" w:eastAsiaTheme="minorHAnsi" w:hAnsi="Times New Roman"/>
          <w:sz w:val="24"/>
          <w:szCs w:val="24"/>
        </w:rPr>
        <w:lastRenderedPageBreak/>
        <w:t xml:space="preserve">общем финансовом обеспечении ТП ОМС - 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 составляет </w:t>
      </w:r>
      <w:r w:rsidRPr="00C65DE4">
        <w:rPr>
          <w:rFonts w:ascii="Times New Roman" w:eastAsiaTheme="minorHAnsi" w:hAnsi="Times New Roman"/>
          <w:sz w:val="24"/>
          <w:szCs w:val="24"/>
          <w:highlight w:val="yellow"/>
        </w:rPr>
        <w:t>3</w:t>
      </w:r>
      <w:r w:rsidR="00C94EB0" w:rsidRPr="00C65DE4">
        <w:rPr>
          <w:rFonts w:ascii="Times New Roman" w:eastAsiaTheme="minorHAnsi" w:hAnsi="Times New Roman"/>
          <w:sz w:val="24"/>
          <w:szCs w:val="24"/>
          <w:highlight w:val="yellow"/>
        </w:rPr>
        <w:t>5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%. </w:t>
      </w:r>
      <w:r w:rsidR="002E2C0D" w:rsidRPr="009A77EA">
        <w:rPr>
          <w:rFonts w:ascii="Times New Roman" w:eastAsiaTheme="minorHAnsi" w:hAnsi="Times New Roman"/>
          <w:sz w:val="24"/>
          <w:szCs w:val="24"/>
        </w:rPr>
        <w:t>Таким образом, с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редства субвенции из бюджета Федерального фонда обязательного медицинского страхования бюджету ТФОМС Югры в рамках базовой программы ОМС </w:t>
      </w:r>
      <w:r w:rsidR="009A77EA" w:rsidRPr="009A77EA">
        <w:rPr>
          <w:rFonts w:ascii="Times New Roman" w:eastAsiaTheme="minorHAnsi" w:hAnsi="Times New Roman"/>
          <w:sz w:val="24"/>
          <w:szCs w:val="24"/>
        </w:rPr>
        <w:t>рассчитанные</w:t>
      </w:r>
      <w:r w:rsidR="002E2C0D" w:rsidRPr="009A77EA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77EA">
        <w:rPr>
          <w:rFonts w:ascii="Times New Roman" w:eastAsiaTheme="minorHAnsi" w:hAnsi="Times New Roman"/>
          <w:sz w:val="24"/>
          <w:szCs w:val="24"/>
        </w:rPr>
        <w:t>на основании среднедушевого норматива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финансирования, в части оплаты медицинской</w:t>
      </w:r>
      <w:r w:rsidR="00C65DE4" w:rsidRPr="00C65DE4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помощи оказываемой в амбулаторных условиях доводятся до МО в соответствии с Методическими рекомендациями. Коэффициент Кксуб применяется к фактическому базовому дифференцированному подушевому нормативу финансирования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МО,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рассчитанному в соответствии с Методическими рекомендациями</w:t>
      </w:r>
      <w:r w:rsidR="00623E15">
        <w:rPr>
          <w:rFonts w:ascii="Times New Roman" w:eastAsiaTheme="minorHAnsi" w:hAnsi="Times New Roman"/>
          <w:sz w:val="24"/>
          <w:szCs w:val="24"/>
        </w:rPr>
        <w:t>.</w:t>
      </w:r>
    </w:p>
    <w:p w:rsid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</w:p>
    <w:p w:rsidR="004B1E96" w:rsidRP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1C73E7">
        <w:rPr>
          <w:rFonts w:ascii="Times New Roman" w:eastAsiaTheme="minorHAnsi" w:hAnsi="Times New Roman"/>
          <w:b/>
          <w:sz w:val="24"/>
          <w:szCs w:val="24"/>
        </w:rPr>
        <w:t>ФДНнi = ДПi / ПК * Кксуб,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4B1E96" w:rsidRPr="004B1E96" w:rsidTr="00941C78">
        <w:tc>
          <w:tcPr>
            <w:tcW w:w="1151" w:type="dxa"/>
            <w:vAlign w:val="center"/>
            <w:hideMark/>
          </w:tcPr>
          <w:p w:rsidR="004B1E96" w:rsidRPr="001C73E7" w:rsidRDefault="00C65DE4" w:rsidP="00941C7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HAnsi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ФДПн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4B1E96" w:rsidRPr="00D00E31" w:rsidRDefault="004B1E96" w:rsidP="00941C7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  <w:tc>
          <w:tcPr>
            <w:tcW w:w="7892" w:type="dxa"/>
            <w:hideMark/>
          </w:tcPr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фактический дифференцированный подушевой норматив финансирования для i-той группы (подгруппы) медицинских организаций, рублей.</w:t>
            </w:r>
          </w:p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B097C" w:rsidRDefault="00CB097C" w:rsidP="00CB097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ХМАО-Югры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А.А. Добровольский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А.П. Фучежи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Нигматулин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медици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нского страхования ХМАО-Югры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  <w:bookmarkStart w:id="0" w:name="_GoBack"/>
      <w:bookmarkEnd w:id="0"/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Смирнов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«Страховая компания «СОГАЗ-Мед»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А.А. Данилов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65DE4" w:rsidRPr="00C65DE4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65DE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65DE4" w:rsidRPr="00C65DE4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65DE4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0C0B5A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65DE4">
        <w:rPr>
          <w:rFonts w:ascii="Times New Roman" w:eastAsia="SimSun" w:hAnsi="Times New Roman"/>
          <w:sz w:val="24"/>
          <w:szCs w:val="24"/>
          <w:lang w:eastAsia="ru-RU"/>
        </w:rPr>
        <w:t xml:space="preserve">ООО «АльфаСтрахование-ОМС»                  ____________________    </w:t>
      </w:r>
      <w:r w:rsidRPr="00C65DE4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C65DE4">
        <w:rPr>
          <w:rFonts w:ascii="Times New Roman" w:eastAsia="SimSun" w:hAnsi="Times New Roman"/>
          <w:sz w:val="24"/>
          <w:szCs w:val="24"/>
          <w:lang w:eastAsia="ru-RU"/>
        </w:rPr>
        <w:t xml:space="preserve">      М.А. Соловей</w:t>
      </w:r>
    </w:p>
    <w:p w:rsidR="00C65DE4" w:rsidRPr="000C0B5A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>____________________         А.В. Кичигин</w:t>
      </w:r>
    </w:p>
    <w:p w:rsidR="000C0B5A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</w:p>
    <w:p w:rsidR="00D21E3E" w:rsidRDefault="00D21E3E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D21E3E" w:rsidRPr="000C0B5A" w:rsidRDefault="00D21E3E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lastRenderedPageBreak/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4B5105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____________________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П.Г. Овечкин</w:t>
      </w:r>
    </w:p>
    <w:p w:rsidR="004B5105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D21E3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О.Г. Меньшикова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___________________               А.А. Суровов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A9" w:rsidRDefault="00FF28A9" w:rsidP="000C0B5A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C65D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0D"/>
    <w:rsid w:val="00000996"/>
    <w:rsid w:val="00022730"/>
    <w:rsid w:val="00070E0E"/>
    <w:rsid w:val="000751E1"/>
    <w:rsid w:val="00090924"/>
    <w:rsid w:val="000C0B5A"/>
    <w:rsid w:val="000D1AC3"/>
    <w:rsid w:val="000F2397"/>
    <w:rsid w:val="0014780A"/>
    <w:rsid w:val="00152FF5"/>
    <w:rsid w:val="00165F1C"/>
    <w:rsid w:val="00192807"/>
    <w:rsid w:val="001A5A83"/>
    <w:rsid w:val="001C73E7"/>
    <w:rsid w:val="002B0D8E"/>
    <w:rsid w:val="002C09B3"/>
    <w:rsid w:val="002D27C5"/>
    <w:rsid w:val="002D577C"/>
    <w:rsid w:val="002E2C0D"/>
    <w:rsid w:val="003407AB"/>
    <w:rsid w:val="00426A85"/>
    <w:rsid w:val="0043321B"/>
    <w:rsid w:val="00441A35"/>
    <w:rsid w:val="00467663"/>
    <w:rsid w:val="004A31F2"/>
    <w:rsid w:val="004B1E96"/>
    <w:rsid w:val="004B5105"/>
    <w:rsid w:val="004C0F9E"/>
    <w:rsid w:val="00502843"/>
    <w:rsid w:val="00524633"/>
    <w:rsid w:val="00546F40"/>
    <w:rsid w:val="00570038"/>
    <w:rsid w:val="005A3C57"/>
    <w:rsid w:val="005D1717"/>
    <w:rsid w:val="006058D2"/>
    <w:rsid w:val="00623E15"/>
    <w:rsid w:val="0065360D"/>
    <w:rsid w:val="00654CF6"/>
    <w:rsid w:val="006974D7"/>
    <w:rsid w:val="006F6547"/>
    <w:rsid w:val="00705C8A"/>
    <w:rsid w:val="0075259B"/>
    <w:rsid w:val="007B143E"/>
    <w:rsid w:val="007C1A36"/>
    <w:rsid w:val="007D1C38"/>
    <w:rsid w:val="007E697E"/>
    <w:rsid w:val="00826194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A77EA"/>
    <w:rsid w:val="009F244E"/>
    <w:rsid w:val="00A55E89"/>
    <w:rsid w:val="00A96539"/>
    <w:rsid w:val="00B062E8"/>
    <w:rsid w:val="00B41F09"/>
    <w:rsid w:val="00B75788"/>
    <w:rsid w:val="00BA0D6E"/>
    <w:rsid w:val="00BA4546"/>
    <w:rsid w:val="00BF134C"/>
    <w:rsid w:val="00C16EC1"/>
    <w:rsid w:val="00C65DE4"/>
    <w:rsid w:val="00C94EB0"/>
    <w:rsid w:val="00CB097C"/>
    <w:rsid w:val="00CC2069"/>
    <w:rsid w:val="00D00E31"/>
    <w:rsid w:val="00D21E3E"/>
    <w:rsid w:val="00D57FE5"/>
    <w:rsid w:val="00D82A27"/>
    <w:rsid w:val="00DC15DE"/>
    <w:rsid w:val="00DC34B7"/>
    <w:rsid w:val="00DF3AAA"/>
    <w:rsid w:val="00DF7CD1"/>
    <w:rsid w:val="00E92FCC"/>
    <w:rsid w:val="00F8625C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DC540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12</cp:revision>
  <cp:lastPrinted>2016-12-29T12:32:00Z</cp:lastPrinted>
  <dcterms:created xsi:type="dcterms:W3CDTF">2017-01-29T10:34:00Z</dcterms:created>
  <dcterms:modified xsi:type="dcterms:W3CDTF">2017-05-30T13:56:00Z</dcterms:modified>
</cp:coreProperties>
</file>